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E93" w:rsidRPr="00A1677E" w:rsidRDefault="008B2E93" w:rsidP="008B2E93">
      <w:pPr>
        <w:pStyle w:val="Annex"/>
      </w:pPr>
      <w:bookmarkStart w:id="0" w:name="_Toc435639531"/>
      <w:bookmarkStart w:id="1" w:name="_GoBack"/>
      <w:bookmarkEnd w:id="1"/>
      <w:r w:rsidRPr="00A1677E">
        <w:t>Action Items</w:t>
      </w:r>
      <w:bookmarkEnd w:id="0"/>
    </w:p>
    <w:p w:rsidR="008B2E93" w:rsidRPr="00822B72" w:rsidRDefault="008B2E93" w:rsidP="008B2E93">
      <w:pPr>
        <w:pStyle w:val="ActionItem"/>
      </w:pPr>
      <w:r w:rsidRPr="00822B72">
        <w:t xml:space="preserve">Action Items for </w:t>
      </w:r>
      <w:r>
        <w:t xml:space="preserve">Committee Secretary and IALA </w:t>
      </w:r>
      <w:r w:rsidRPr="00822B72">
        <w:t>Secretariat</w:t>
      </w:r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212BCF">
        <w:rPr>
          <w:sz w:val="28"/>
          <w:highlight w:val="yellow"/>
        </w:rPr>
        <w:fldChar w:fldCharType="begin"/>
      </w:r>
      <w:r w:rsidRPr="00212BCF">
        <w:rPr>
          <w:sz w:val="28"/>
          <w:highlight w:val="yellow"/>
        </w:rPr>
        <w:instrText xml:space="preserve"> TOC \h \z \t "Action IALA" \c </w:instrText>
      </w:r>
      <w:r w:rsidRPr="00212BCF">
        <w:rPr>
          <w:sz w:val="28"/>
          <w:highlight w:val="yellow"/>
        </w:rPr>
        <w:fldChar w:fldCharType="separate"/>
      </w:r>
      <w:hyperlink w:anchor="_Toc435639292" w:history="1">
        <w:r w:rsidRPr="007F141E">
          <w:rPr>
            <w:rStyle w:val="Hyperlink"/>
            <w:noProof/>
          </w:rPr>
          <w:t>The</w:t>
        </w:r>
        <w:r w:rsidRPr="007F141E">
          <w:rPr>
            <w:rStyle w:val="Hyperlink"/>
            <w:b/>
            <w:noProof/>
          </w:rPr>
          <w:t xml:space="preserve"> Committee Secretary</w:t>
        </w:r>
        <w:r w:rsidRPr="007F141E">
          <w:rPr>
            <w:rStyle w:val="Hyperlink"/>
            <w:noProof/>
          </w:rPr>
          <w:t xml:space="preserve"> is requested to forward the draft VTS Manual (VTS40-12.2.14) as a working document for further review and consideration during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293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draft Guideline on Marine casualty / incident reporting and recording, including near miss situations as it relates to (VTS VTS40-12.2.4) as an working paper to VTS41 for further review and consideration.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294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proposal on changing the title of task 1.1.3 in the Task Programme from “Produce a Guideline on incident/accident reporting and recording, including near miss situation as it relates to VTS” to “Produce a Guideline on Marine casualty /incident reporting and recording, including near miss situations as it relates to VTS” (VTS40-12.1.7) to Council for approval and further consideration.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295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questions to collect NAS information (VTS40-12.2.5) as a working document to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296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worksheet MSP (VTS40-12.2.13) as a working document to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297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draft Guideline on Preparing for IMO Member State Audit Scheme (IMSAS) as an output document (VTS40-12.1.1) together with the following Cover note (VTS40-12.1.5) to IALA Council for approval and further considerations.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298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working document on VTS Communication (VTS40-12.2.6) to VTS 41 for further review and consideration.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299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IALA Secretariat</w:t>
        </w:r>
        <w:r w:rsidRPr="007F141E">
          <w:rPr>
            <w:rStyle w:val="Hyperlink"/>
            <w:noProof/>
          </w:rPr>
          <w:t xml:space="preserve"> to arrange for the application to be hosted on the IALA server till 1 December 2015 and invite members to undertake final testing of the questionnaire.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0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IALA Secretariat</w:t>
        </w:r>
        <w:r w:rsidRPr="007F141E">
          <w:rPr>
            <w:rStyle w:val="Hyperlink"/>
            <w:noProof/>
          </w:rPr>
          <w:t xml:space="preserve"> to arrange the final application of the IALA VTS Questionnaire to be hosted on the IALA web-site from the beginning of January 2016.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1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contact IMO fur further advice on the procedure of the campaign and report back to VTS41 for further considerations.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2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working document on draft Guideline Zero Accidents Campaign (VTS40-8.4.1) to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3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IALA Secretariat</w:t>
        </w:r>
        <w:r w:rsidRPr="007F141E">
          <w:rPr>
            <w:rStyle w:val="Hyperlink"/>
            <w:noProof/>
          </w:rPr>
          <w:t xml:space="preserve"> is requested to note the considerations above made by the VTS Committee as regards irregular mixed migration.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4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update of the IALA Dictionary (VTS40-12.1.4) to the editor of the IALA Dictionary for inclusion.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5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working document on Technical Acceptance of a VTS System (VTS40-12.2.15) to the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6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liaison note on Disaster Recovery Planning (VTS40-12.1.6) to the ARM Committee to consider.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7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working document on the portrayal of VTS information (VTS40-12.2.7) to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8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working document on the update of the VTS Manual (VTS40-12.2.8) to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09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working document on the draft revision of Recommendation V-103 (VTS40-12.2.1) as input for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10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working document on the draft Model Course V-103-5 (VTS40-12.2.2) as input for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11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working document VTS40-12-2.9 (VTS40-10.1.2) and VTS40-12.2.10 (VTS40-10.1.5) on VTS Training as input for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12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working document VTS40-12.2.11 (VTS40-10.1.4) on VTS Manager as input for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13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working document VTS40-12.2.12 (VTS40-10.1.3) on validation and security of VTS certification as input for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14" w:history="1">
        <w:r w:rsidRPr="007F141E">
          <w:rPr>
            <w:rStyle w:val="Hyperlink"/>
            <w:noProof/>
          </w:rPr>
          <w:t>The</w:t>
        </w:r>
        <w:r w:rsidRPr="007F141E">
          <w:rPr>
            <w:rStyle w:val="Hyperlink"/>
            <w:b/>
            <w:noProof/>
          </w:rPr>
          <w:t xml:space="preserve"> Committee Secretary</w:t>
        </w:r>
        <w:r w:rsidRPr="007F141E">
          <w:rPr>
            <w:rStyle w:val="Hyperlink"/>
            <w:noProof/>
          </w:rPr>
          <w:t xml:space="preserve"> is requested to provide the finalized version of the report on the IALA Workshop on Human Factors and Ergonomics in VTS to VTS41 for consideration.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15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upload the updated version of the VTS Work Programme VTS40-11.3 on the IALA web and make it input for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16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information paper (VTS40-12.1.2) and the Liaison note (VTS40-12.1.3) on VTS in a rapidly changing world to Council for approval.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5639317" w:history="1">
        <w:r w:rsidRPr="007F141E">
          <w:rPr>
            <w:rStyle w:val="Hyperlink"/>
            <w:noProof/>
          </w:rPr>
          <w:t xml:space="preserve">The </w:t>
        </w:r>
        <w:r w:rsidRPr="007F141E">
          <w:rPr>
            <w:rStyle w:val="Hyperlink"/>
            <w:b/>
            <w:noProof/>
          </w:rPr>
          <w:t>Committee Secretary</w:t>
        </w:r>
        <w:r w:rsidRPr="007F141E">
          <w:rPr>
            <w:rStyle w:val="Hyperlink"/>
            <w:noProof/>
          </w:rPr>
          <w:t xml:space="preserve"> is requested to forward the report of VTS40 (VTS40-14) after completion to the IALA Council, to note.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_Toc435639317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B2E93" w:rsidRPr="00A1677E" w:rsidRDefault="008B2E93" w:rsidP="008B2E93">
      <w:pPr>
        <w:pStyle w:val="BodyText"/>
        <w:rPr>
          <w:highlight w:val="yellow"/>
        </w:rPr>
      </w:pPr>
      <w:r w:rsidRPr="00212BCF">
        <w:rPr>
          <w:highlight w:val="yellow"/>
        </w:rPr>
        <w:fldChar w:fldCharType="end"/>
      </w:r>
      <w:bookmarkStart w:id="2" w:name="_Toc162367162"/>
    </w:p>
    <w:p w:rsidR="008B2E93" w:rsidRPr="00A1677E" w:rsidRDefault="008B2E93" w:rsidP="008B2E93">
      <w:pPr>
        <w:pStyle w:val="ActionItem"/>
      </w:pPr>
      <w:r w:rsidRPr="00A1677E">
        <w:t>Action Items for Members</w:t>
      </w:r>
      <w:bookmarkEnd w:id="2"/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212BCF">
        <w:rPr>
          <w:highlight w:val="yellow"/>
        </w:rPr>
        <w:fldChar w:fldCharType="begin"/>
      </w:r>
      <w:r w:rsidRPr="00212BCF">
        <w:rPr>
          <w:highlight w:val="yellow"/>
        </w:rPr>
        <w:instrText xml:space="preserve"> TOC \h \z \t "Action Member" \c </w:instrText>
      </w:r>
      <w:r w:rsidRPr="00212BCF">
        <w:rPr>
          <w:highlight w:val="yellow"/>
        </w:rPr>
        <w:fldChar w:fldCharType="separate"/>
      </w:r>
      <w:hyperlink w:anchor="_Toc433479373" w:history="1">
        <w:r w:rsidRPr="00151F30">
          <w:rPr>
            <w:rStyle w:val="Hyperlink"/>
            <w:b/>
            <w:noProof/>
            <w:lang w:eastAsia="en-GB"/>
          </w:rPr>
          <w:t>Committee Members</w:t>
        </w:r>
        <w:r w:rsidRPr="00151F30">
          <w:rPr>
            <w:rStyle w:val="Hyperlink"/>
            <w:noProof/>
            <w:lang w:eastAsia="en-GB"/>
          </w:rPr>
          <w:t xml:space="preserve"> are </w:t>
        </w:r>
        <w:r w:rsidRPr="00151F30">
          <w:rPr>
            <w:rStyle w:val="Hyperlink"/>
            <w:noProof/>
          </w:rPr>
          <w:t>requested</w:t>
        </w:r>
        <w:r w:rsidRPr="00151F30">
          <w:rPr>
            <w:rStyle w:val="Hyperlink"/>
            <w:noProof/>
            <w:lang w:eastAsia="en-GB"/>
          </w:rPr>
          <w:t xml:space="preserve"> to forward </w:t>
        </w:r>
        <w:r w:rsidRPr="00151F30">
          <w:rPr>
            <w:rStyle w:val="Hyperlink"/>
            <w:noProof/>
            <w:lang w:eastAsia="de-DE"/>
          </w:rPr>
          <w:t>new terms, definitions and or acronyms</w:t>
        </w:r>
        <w:r w:rsidRPr="00151F30">
          <w:rPr>
            <w:rStyle w:val="Hyperlink"/>
            <w:noProof/>
            <w:lang w:eastAsia="en-GB"/>
          </w:rPr>
          <w:t xml:space="preserve"> to update the IALA Dictionary to the rapporteur (Cees Stedehouder, </w:t>
        </w:r>
        <w:r w:rsidRPr="00151F30">
          <w:rPr>
            <w:rStyle w:val="Hyperlink"/>
            <w:rFonts w:eastAsia="Times New Roman" w:cs="Arial"/>
            <w:noProof/>
          </w:rPr>
          <w:t>C.Stedehouder@marin.nl</w:t>
        </w:r>
        <w:r w:rsidRPr="00151F30">
          <w:rPr>
            <w:rStyle w:val="Hyperlink"/>
            <w:noProof/>
            <w:lang w:eastAsia="en-GB"/>
          </w:rPr>
          <w:t xml:space="preserve"> ) for inclusion.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_Toc433479373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3479374" w:history="1">
        <w:r w:rsidRPr="00151F30">
          <w:rPr>
            <w:rStyle w:val="Hyperlink"/>
            <w:b/>
            <w:noProof/>
          </w:rPr>
          <w:t>Committee members</w:t>
        </w:r>
        <w:r w:rsidRPr="00151F30">
          <w:rPr>
            <w:rStyle w:val="Hyperlink"/>
            <w:noProof/>
          </w:rPr>
          <w:t xml:space="preserve"> are urgently requested to supply pictures for the VTS Manual 2016 to be sent to Neil Trainor (neil.trainor@amsa.gov.au) and/or Paul Owen (hq@ifsma.org) before VTS41</w:t>
        </w:r>
        <w:r w:rsidRPr="00151F30">
          <w:rPr>
            <w:rStyle w:val="Hyperlink"/>
            <w:noProof/>
            <w:lang w:eastAsia="en-GB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_Toc433479374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3479375" w:history="1">
        <w:r w:rsidRPr="00151F30">
          <w:rPr>
            <w:rStyle w:val="Hyperlink"/>
            <w:b/>
            <w:noProof/>
          </w:rPr>
          <w:t>Committee members</w:t>
        </w:r>
        <w:r w:rsidRPr="00151F30">
          <w:rPr>
            <w:rStyle w:val="Hyperlink"/>
            <w:noProof/>
          </w:rPr>
          <w:t xml:space="preserve"> are urgently requested to supply input on their procedures in incident / accident / near-miss reporting</w:t>
        </w:r>
        <w:r w:rsidRPr="00151F30">
          <w:rPr>
            <w:rStyle w:val="Hyperlink"/>
            <w:noProof/>
            <w:lang w:eastAsia="en-GB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_Toc433479375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3479376" w:history="1">
        <w:r w:rsidRPr="00151F30">
          <w:rPr>
            <w:rStyle w:val="Hyperlink"/>
            <w:b/>
            <w:noProof/>
          </w:rPr>
          <w:t>Committee Members</w:t>
        </w:r>
        <w:r w:rsidRPr="00151F30">
          <w:rPr>
            <w:rStyle w:val="Hyperlink"/>
            <w:noProof/>
          </w:rPr>
          <w:t xml:space="preserve"> are kindly asked to download the questionnaire (VTS40-12.2.5) from the VTS section of the IALA web-site to fill in and send the completed questionnaire on collecting NAS to Malin Dreijer (malin.dreijer@kystverket.no) in advance of VTS41.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_Toc433479376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3479377" w:history="1">
        <w:r w:rsidRPr="00151F30">
          <w:rPr>
            <w:rStyle w:val="Hyperlink"/>
            <w:b/>
            <w:noProof/>
            <w:lang w:eastAsia="en-GB"/>
          </w:rPr>
          <w:t>Committee members</w:t>
        </w:r>
        <w:r w:rsidRPr="00151F30">
          <w:rPr>
            <w:rStyle w:val="Hyperlink"/>
            <w:noProof/>
            <w:lang w:eastAsia="en-GB"/>
          </w:rPr>
          <w:t xml:space="preserve"> are requested to send any relevant guidance, advice or documentation on effective communication to Thomas Southall </w:t>
        </w:r>
        <w:r w:rsidRPr="00151F30">
          <w:rPr>
            <w:rStyle w:val="Hyperlink"/>
            <w:noProof/>
          </w:rPr>
          <w:t>(</w:t>
        </w:r>
        <w:r w:rsidRPr="00151F30">
          <w:rPr>
            <w:rStyle w:val="Hyperlink"/>
            <w:noProof/>
            <w:lang w:val="en-IE"/>
          </w:rPr>
          <w:t>Tom.Southall@pla.co.uk</w:t>
        </w:r>
        <w:r w:rsidRPr="00151F30">
          <w:rPr>
            <w:rStyle w:val="Hyperlink"/>
            <w:noProof/>
          </w:rPr>
          <w:t>), it does not necessarily have to be in English.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_Toc433479377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3479378" w:history="1">
        <w:r w:rsidRPr="00151F30">
          <w:rPr>
            <w:rStyle w:val="Hyperlink"/>
            <w:b/>
            <w:noProof/>
            <w:lang w:eastAsia="en-GB"/>
          </w:rPr>
          <w:t>Committee members</w:t>
        </w:r>
        <w:r w:rsidRPr="00151F30">
          <w:rPr>
            <w:rStyle w:val="Hyperlink"/>
            <w:noProof/>
            <w:lang w:eastAsia="en-GB"/>
          </w:rPr>
          <w:t xml:space="preserve"> are requested to provide comments on draft Chapter 11 (VTS40-12.2.8).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_Toc433479378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3479379" w:history="1">
        <w:r w:rsidRPr="00151F30">
          <w:rPr>
            <w:rStyle w:val="Hyperlink"/>
            <w:b/>
            <w:noProof/>
            <w:lang w:eastAsia="en-GB"/>
          </w:rPr>
          <w:t>Members of Working Group</w:t>
        </w:r>
        <w:r w:rsidRPr="00151F30">
          <w:rPr>
            <w:rStyle w:val="Hyperlink"/>
            <w:noProof/>
            <w:lang w:eastAsia="en-GB"/>
          </w:rPr>
          <w:t xml:space="preserve"> </w:t>
        </w:r>
        <w:r w:rsidRPr="00151F30">
          <w:rPr>
            <w:rStyle w:val="Hyperlink"/>
            <w:b/>
            <w:noProof/>
            <w:lang w:eastAsia="en-GB"/>
          </w:rPr>
          <w:t>3</w:t>
        </w:r>
        <w:r w:rsidRPr="00151F30">
          <w:rPr>
            <w:rStyle w:val="Hyperlink"/>
            <w:noProof/>
            <w:lang w:eastAsia="en-GB"/>
          </w:rPr>
          <w:t xml:space="preserve"> are requested to provide comments on model course V-103-5 and the proposed modifications to Recommendation V-103 to the Chair and Vice Chair of Working Group 3 by Friday 11</w:t>
        </w:r>
        <w:r w:rsidRPr="00151F30">
          <w:rPr>
            <w:rStyle w:val="Hyperlink"/>
            <w:noProof/>
            <w:vertAlign w:val="superscript"/>
            <w:lang w:eastAsia="en-GB"/>
          </w:rPr>
          <w:t>th</w:t>
        </w:r>
        <w:r w:rsidRPr="00151F30">
          <w:rPr>
            <w:rStyle w:val="Hyperlink"/>
            <w:noProof/>
            <w:lang w:eastAsia="en-GB"/>
          </w:rPr>
          <w:t xml:space="preserve"> December 2015.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_Toc433479379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3479380" w:history="1">
        <w:r w:rsidRPr="00151F30">
          <w:rPr>
            <w:rStyle w:val="Hyperlink"/>
            <w:b/>
            <w:noProof/>
            <w:lang w:eastAsia="en-GB"/>
          </w:rPr>
          <w:t>Committee Members</w:t>
        </w:r>
        <w:r w:rsidRPr="00151F30">
          <w:rPr>
            <w:rStyle w:val="Hyperlink"/>
            <w:noProof/>
            <w:lang w:eastAsia="en-GB"/>
          </w:rPr>
          <w:t xml:space="preserve"> are requested to provide comments on the elements of the IALA VTS Manual 2012 related to VTS personnel and training to the Chair and Vice Chair of WG3.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_Toc433479380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B2E93" w:rsidRDefault="008B2E93" w:rsidP="008B2E9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3479381" w:history="1">
        <w:r w:rsidRPr="00151F30">
          <w:rPr>
            <w:rStyle w:val="Hyperlink"/>
            <w:b/>
            <w:noProof/>
          </w:rPr>
          <w:t>Committee members</w:t>
        </w:r>
        <w:r w:rsidRPr="00151F30">
          <w:rPr>
            <w:rStyle w:val="Hyperlink"/>
            <w:noProof/>
          </w:rPr>
          <w:t xml:space="preserve"> are invited to participate the drafting group or advise relevant representatives of their national administrations.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_Toc433479381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B2E93" w:rsidRPr="00A1677E" w:rsidRDefault="008B2E93" w:rsidP="008B2E93">
      <w:pPr>
        <w:ind w:right="283"/>
      </w:pPr>
      <w:r w:rsidRPr="00212BCF">
        <w:rPr>
          <w:highlight w:val="yellow"/>
        </w:rPr>
        <w:fldChar w:fldCharType="end"/>
      </w:r>
    </w:p>
    <w:p w:rsidR="001D01CA" w:rsidRDefault="004B7E09"/>
    <w:sectPr w:rsidR="001D01CA" w:rsidSect="004D0B8F">
      <w:headerReference w:type="default" r:id="rId8"/>
      <w:endnotePr>
        <w:numFmt w:val="decimal"/>
      </w:endnotePr>
      <w:pgSz w:w="11905" w:h="16837"/>
      <w:pgMar w:top="1241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E09" w:rsidRDefault="004B7E09" w:rsidP="008B2E93">
      <w:r>
        <w:separator/>
      </w:r>
    </w:p>
  </w:endnote>
  <w:endnote w:type="continuationSeparator" w:id="0">
    <w:p w:rsidR="004B7E09" w:rsidRDefault="004B7E09" w:rsidP="008B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E09" w:rsidRDefault="004B7E09" w:rsidP="008B2E93">
      <w:r>
        <w:separator/>
      </w:r>
    </w:p>
  </w:footnote>
  <w:footnote w:type="continuationSeparator" w:id="0">
    <w:p w:rsidR="004B7E09" w:rsidRDefault="004B7E09" w:rsidP="008B2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D8B" w:rsidRDefault="004B7E09" w:rsidP="004066B9">
    <w:pPr>
      <w:pStyle w:val="Header"/>
      <w:jc w:val="left"/>
    </w:pPr>
    <w:r>
      <w:tab/>
    </w:r>
    <w:r>
      <w:tab/>
    </w:r>
    <w:r w:rsidR="008B2E93">
      <w:t>VTS41-2.1 (</w:t>
    </w:r>
    <w:r>
      <w:t>VTS4</w:t>
    </w:r>
    <w:r w:rsidR="008B2E93">
      <w:t>0</w:t>
    </w:r>
    <w:r>
      <w:t>-14</w:t>
    </w:r>
    <w:r w:rsidR="008B2E93">
      <w:t>)</w:t>
    </w:r>
  </w:p>
  <w:p w:rsidR="00845D8B" w:rsidRPr="00252624" w:rsidRDefault="004B7E09" w:rsidP="004066B9">
    <w:pPr>
      <w:pStyle w:val="Header"/>
      <w:jc w:val="lef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7B38"/>
    <w:multiLevelType w:val="hybridMultilevel"/>
    <w:tmpl w:val="78BC62BC"/>
    <w:lvl w:ilvl="0" w:tplc="A6C09BC4">
      <w:start w:val="1"/>
      <w:numFmt w:val="decimal"/>
      <w:pStyle w:val="TableofFigures"/>
      <w:lvlText w:val="%1"/>
      <w:lvlJc w:val="left"/>
      <w:pPr>
        <w:ind w:left="720" w:hanging="360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563DE2" w:tentative="1">
      <w:start w:val="1"/>
      <w:numFmt w:val="lowerLetter"/>
      <w:lvlText w:val="%2."/>
      <w:lvlJc w:val="left"/>
      <w:pPr>
        <w:ind w:left="1440" w:hanging="360"/>
      </w:pPr>
    </w:lvl>
    <w:lvl w:ilvl="2" w:tplc="53182C2C" w:tentative="1">
      <w:start w:val="1"/>
      <w:numFmt w:val="lowerRoman"/>
      <w:lvlText w:val="%3."/>
      <w:lvlJc w:val="right"/>
      <w:pPr>
        <w:ind w:left="2160" w:hanging="180"/>
      </w:pPr>
    </w:lvl>
    <w:lvl w:ilvl="3" w:tplc="FC0AD0C6" w:tentative="1">
      <w:start w:val="1"/>
      <w:numFmt w:val="decimal"/>
      <w:lvlText w:val="%4."/>
      <w:lvlJc w:val="left"/>
      <w:pPr>
        <w:ind w:left="2880" w:hanging="360"/>
      </w:pPr>
    </w:lvl>
    <w:lvl w:ilvl="4" w:tplc="EF26283A" w:tentative="1">
      <w:start w:val="1"/>
      <w:numFmt w:val="lowerLetter"/>
      <w:lvlText w:val="%5."/>
      <w:lvlJc w:val="left"/>
      <w:pPr>
        <w:ind w:left="3600" w:hanging="360"/>
      </w:pPr>
    </w:lvl>
    <w:lvl w:ilvl="5" w:tplc="8926EA64" w:tentative="1">
      <w:start w:val="1"/>
      <w:numFmt w:val="lowerRoman"/>
      <w:lvlText w:val="%6."/>
      <w:lvlJc w:val="right"/>
      <w:pPr>
        <w:ind w:left="4320" w:hanging="180"/>
      </w:pPr>
    </w:lvl>
    <w:lvl w:ilvl="6" w:tplc="BE263EF6" w:tentative="1">
      <w:start w:val="1"/>
      <w:numFmt w:val="decimal"/>
      <w:lvlText w:val="%7."/>
      <w:lvlJc w:val="left"/>
      <w:pPr>
        <w:ind w:left="5040" w:hanging="360"/>
      </w:pPr>
    </w:lvl>
    <w:lvl w:ilvl="7" w:tplc="F516D782" w:tentative="1">
      <w:start w:val="1"/>
      <w:numFmt w:val="lowerLetter"/>
      <w:lvlText w:val="%8."/>
      <w:lvlJc w:val="left"/>
      <w:pPr>
        <w:ind w:left="5760" w:hanging="360"/>
      </w:pPr>
    </w:lvl>
    <w:lvl w:ilvl="8" w:tplc="33440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85238"/>
    <w:multiLevelType w:val="multilevel"/>
    <w:tmpl w:val="4E800900"/>
    <w:lvl w:ilvl="0">
      <w:start w:val="6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93"/>
    <w:rsid w:val="004B7E09"/>
    <w:rsid w:val="005C00FB"/>
    <w:rsid w:val="006A33F8"/>
    <w:rsid w:val="008B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93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2E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2E93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8B2E93"/>
    <w:rPr>
      <w:rFonts w:ascii="Arial" w:eastAsia="MS Mincho" w:hAnsi="Arial" w:cs="Times New Roman"/>
      <w:szCs w:val="24"/>
      <w:lang w:val="en-GB" w:eastAsia="ja-JP"/>
    </w:rPr>
  </w:style>
  <w:style w:type="paragraph" w:customStyle="1" w:styleId="ActionItem">
    <w:name w:val="Action Item"/>
    <w:basedOn w:val="Normal"/>
    <w:next w:val="Normal"/>
    <w:link w:val="ActionItemChar"/>
    <w:qFormat/>
    <w:rsid w:val="008B2E93"/>
    <w:pPr>
      <w:spacing w:before="120" w:after="120"/>
    </w:pPr>
    <w:rPr>
      <w:rFonts w:eastAsia="Calibri" w:cs="Calibri"/>
      <w:i/>
      <w:color w:val="0000FF"/>
      <w:szCs w:val="22"/>
      <w:lang w:val="en-US" w:eastAsia="en-GB"/>
    </w:rPr>
  </w:style>
  <w:style w:type="character" w:styleId="Hyperlink">
    <w:name w:val="Hyperlink"/>
    <w:uiPriority w:val="99"/>
    <w:rsid w:val="008B2E93"/>
    <w:rPr>
      <w:dstrike w:val="0"/>
      <w:bdr w:val="none" w:sz="0" w:space="0" w:color="auto"/>
      <w:vertAlign w:val="baseline"/>
    </w:rPr>
  </w:style>
  <w:style w:type="paragraph" w:customStyle="1" w:styleId="Annex">
    <w:name w:val="Annex"/>
    <w:basedOn w:val="Heading1"/>
    <w:next w:val="Normal"/>
    <w:qFormat/>
    <w:rsid w:val="008B2E93"/>
    <w:pPr>
      <w:keepLines w:val="0"/>
      <w:numPr>
        <w:numId w:val="1"/>
      </w:numPr>
      <w:tabs>
        <w:tab w:val="left" w:pos="1701"/>
      </w:tabs>
      <w:spacing w:before="240" w:after="240"/>
      <w:jc w:val="both"/>
    </w:pPr>
    <w:rPr>
      <w:rFonts w:ascii="Arial Bold" w:eastAsia="Times New Roman" w:hAnsi="Arial Bold" w:cs="Calibri"/>
      <w:bCs w:val="0"/>
      <w:snapToGrid w:val="0"/>
      <w:color w:val="auto"/>
      <w:szCs w:val="22"/>
      <w:lang w:eastAsia="en-GB"/>
    </w:rPr>
  </w:style>
  <w:style w:type="character" w:customStyle="1" w:styleId="ActionItemChar">
    <w:name w:val="Action Item Char"/>
    <w:link w:val="ActionItem"/>
    <w:rsid w:val="008B2E93"/>
    <w:rPr>
      <w:rFonts w:ascii="Arial" w:eastAsia="Calibri" w:hAnsi="Arial" w:cs="Calibri"/>
      <w:i/>
      <w:color w:val="0000FF"/>
      <w:lang w:val="en-US" w:eastAsia="en-GB"/>
    </w:rPr>
  </w:style>
  <w:style w:type="paragraph" w:styleId="TableofFigures">
    <w:name w:val="table of figures"/>
    <w:basedOn w:val="Normal"/>
    <w:next w:val="Normal"/>
    <w:uiPriority w:val="99"/>
    <w:rsid w:val="008B2E93"/>
    <w:pPr>
      <w:numPr>
        <w:numId w:val="2"/>
      </w:numPr>
      <w:tabs>
        <w:tab w:val="left" w:pos="567"/>
        <w:tab w:val="right" w:pos="963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uiPriority w:val="99"/>
    <w:qFormat/>
    <w:rsid w:val="008B2E93"/>
    <w:pPr>
      <w:spacing w:after="120"/>
      <w:jc w:val="both"/>
    </w:pPr>
    <w:rPr>
      <w:rFonts w:eastAsia="Times New Roman" w:cs="Arial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8B2E93"/>
    <w:rPr>
      <w:rFonts w:ascii="Arial" w:eastAsia="Times New Roman" w:hAnsi="Arial" w:cs="Arial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B2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8B2E9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E93"/>
    <w:rPr>
      <w:rFonts w:ascii="Arial" w:eastAsia="MS Mincho" w:hAnsi="Arial" w:cs="Times New Roman"/>
      <w:szCs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93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2E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2E93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8B2E93"/>
    <w:rPr>
      <w:rFonts w:ascii="Arial" w:eastAsia="MS Mincho" w:hAnsi="Arial" w:cs="Times New Roman"/>
      <w:szCs w:val="24"/>
      <w:lang w:val="en-GB" w:eastAsia="ja-JP"/>
    </w:rPr>
  </w:style>
  <w:style w:type="paragraph" w:customStyle="1" w:styleId="ActionItem">
    <w:name w:val="Action Item"/>
    <w:basedOn w:val="Normal"/>
    <w:next w:val="Normal"/>
    <w:link w:val="ActionItemChar"/>
    <w:qFormat/>
    <w:rsid w:val="008B2E93"/>
    <w:pPr>
      <w:spacing w:before="120" w:after="120"/>
    </w:pPr>
    <w:rPr>
      <w:rFonts w:eastAsia="Calibri" w:cs="Calibri"/>
      <w:i/>
      <w:color w:val="0000FF"/>
      <w:szCs w:val="22"/>
      <w:lang w:val="en-US" w:eastAsia="en-GB"/>
    </w:rPr>
  </w:style>
  <w:style w:type="character" w:styleId="Hyperlink">
    <w:name w:val="Hyperlink"/>
    <w:uiPriority w:val="99"/>
    <w:rsid w:val="008B2E93"/>
    <w:rPr>
      <w:dstrike w:val="0"/>
      <w:bdr w:val="none" w:sz="0" w:space="0" w:color="auto"/>
      <w:vertAlign w:val="baseline"/>
    </w:rPr>
  </w:style>
  <w:style w:type="paragraph" w:customStyle="1" w:styleId="Annex">
    <w:name w:val="Annex"/>
    <w:basedOn w:val="Heading1"/>
    <w:next w:val="Normal"/>
    <w:qFormat/>
    <w:rsid w:val="008B2E93"/>
    <w:pPr>
      <w:keepLines w:val="0"/>
      <w:numPr>
        <w:numId w:val="1"/>
      </w:numPr>
      <w:tabs>
        <w:tab w:val="left" w:pos="1701"/>
      </w:tabs>
      <w:spacing w:before="240" w:after="240"/>
      <w:jc w:val="both"/>
    </w:pPr>
    <w:rPr>
      <w:rFonts w:ascii="Arial Bold" w:eastAsia="Times New Roman" w:hAnsi="Arial Bold" w:cs="Calibri"/>
      <w:bCs w:val="0"/>
      <w:snapToGrid w:val="0"/>
      <w:color w:val="auto"/>
      <w:szCs w:val="22"/>
      <w:lang w:eastAsia="en-GB"/>
    </w:rPr>
  </w:style>
  <w:style w:type="character" w:customStyle="1" w:styleId="ActionItemChar">
    <w:name w:val="Action Item Char"/>
    <w:link w:val="ActionItem"/>
    <w:rsid w:val="008B2E93"/>
    <w:rPr>
      <w:rFonts w:ascii="Arial" w:eastAsia="Calibri" w:hAnsi="Arial" w:cs="Calibri"/>
      <w:i/>
      <w:color w:val="0000FF"/>
      <w:lang w:val="en-US" w:eastAsia="en-GB"/>
    </w:rPr>
  </w:style>
  <w:style w:type="paragraph" w:styleId="TableofFigures">
    <w:name w:val="table of figures"/>
    <w:basedOn w:val="Normal"/>
    <w:next w:val="Normal"/>
    <w:uiPriority w:val="99"/>
    <w:rsid w:val="008B2E93"/>
    <w:pPr>
      <w:numPr>
        <w:numId w:val="2"/>
      </w:numPr>
      <w:tabs>
        <w:tab w:val="left" w:pos="567"/>
        <w:tab w:val="right" w:pos="963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uiPriority w:val="99"/>
    <w:qFormat/>
    <w:rsid w:val="008B2E93"/>
    <w:pPr>
      <w:spacing w:after="120"/>
      <w:jc w:val="both"/>
    </w:pPr>
    <w:rPr>
      <w:rFonts w:eastAsia="Times New Roman" w:cs="Arial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8B2E93"/>
    <w:rPr>
      <w:rFonts w:ascii="Arial" w:eastAsia="Times New Roman" w:hAnsi="Arial" w:cs="Arial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B2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8B2E9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E93"/>
    <w:rPr>
      <w:rFonts w:ascii="Arial" w:eastAsia="MS Mincho" w:hAnsi="Arial" w:cs="Times New Roman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1285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2016-01-07T13:20:00Z</dcterms:created>
  <dcterms:modified xsi:type="dcterms:W3CDTF">2016-01-07T13:23:00Z</dcterms:modified>
</cp:coreProperties>
</file>